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2C42A788" w14:textId="3CF27DFD" w:rsidR="00CE7027" w:rsidRDefault="00CE7027" w:rsidP="00CE7027">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65</w:t>
      </w:r>
    </w:p>
    <w:p w14:paraId="1421E9EB" w14:textId="77777777" w:rsidR="00CE7027" w:rsidRPr="00DE1245" w:rsidRDefault="00CE7027" w:rsidP="00CE7027">
      <w:pPr>
        <w:pStyle w:val="Header"/>
        <w:rPr>
          <w:rFonts w:cs="Arial"/>
          <w:b/>
          <w:bCs/>
          <w:sz w:val="24"/>
        </w:rPr>
      </w:pPr>
      <w:r w:rsidRPr="00DE1245">
        <w:rPr>
          <w:b/>
          <w:bCs/>
          <w:sz w:val="24"/>
        </w:rPr>
        <w:t>Athens, Greece, 26th February - 1st March 2024</w:t>
      </w:r>
    </w:p>
    <w:p w14:paraId="7417AA38" w14:textId="77777777" w:rsidR="00CE7027" w:rsidRDefault="00CE7027" w:rsidP="00CE7027">
      <w:pPr>
        <w:keepNext/>
        <w:tabs>
          <w:tab w:val="left" w:pos="2127"/>
        </w:tabs>
        <w:ind w:left="2126" w:hanging="2126"/>
        <w:outlineLvl w:val="0"/>
        <w:rPr>
          <w:b/>
          <w:lang w:val="en-US"/>
        </w:rPr>
      </w:pPr>
      <w:r>
        <w:rPr>
          <w:b/>
          <w:lang w:val="en-US"/>
        </w:rPr>
        <w:t>Source:</w:t>
      </w:r>
      <w:r>
        <w:rPr>
          <w:b/>
          <w:lang w:val="en-US"/>
        </w:rPr>
        <w:tab/>
        <w:t>GSMA</w:t>
      </w:r>
    </w:p>
    <w:p w14:paraId="4AEA1BFB" w14:textId="4D080B4C" w:rsidR="00CE7027" w:rsidRDefault="00CE7027" w:rsidP="00CE7027">
      <w:pPr>
        <w:keepNext/>
        <w:tabs>
          <w:tab w:val="left" w:pos="2127"/>
        </w:tabs>
        <w:ind w:left="2126" w:hanging="2126"/>
        <w:outlineLvl w:val="0"/>
        <w:rPr>
          <w:b/>
        </w:rPr>
      </w:pPr>
      <w:r>
        <w:rPr>
          <w:rFonts w:cs="Arial"/>
          <w:b/>
        </w:rPr>
        <w:t>Title:</w:t>
      </w:r>
      <w:r>
        <w:rPr>
          <w:rFonts w:cs="Arial"/>
          <w:b/>
        </w:rPr>
        <w:tab/>
      </w:r>
      <w:r w:rsidRPr="28644F59">
        <w:rPr>
          <w:rFonts w:eastAsia="Malgun Gothic" w:cs="Arial"/>
          <w:sz w:val="20"/>
          <w:lang w:eastAsia="ko-KR"/>
        </w:rPr>
        <w:t>LS regarding the</w:t>
      </w:r>
      <w:r w:rsidRPr="28644F59">
        <w:t xml:space="preserve"> publication of the </w:t>
      </w:r>
      <w:r w:rsidRPr="28644F59">
        <w:rPr>
          <w:rFonts w:eastAsia="Malgun Gothic" w:cs="Arial"/>
          <w:sz w:val="20"/>
          <w:lang w:eastAsia="ko-KR"/>
        </w:rPr>
        <w:t>Post Quantum Cryptography – Guidelines for Telecom Use Cases document in Feb 24</w:t>
      </w:r>
    </w:p>
    <w:p w14:paraId="0EE9A6C7" w14:textId="77777777" w:rsidR="00CE7027" w:rsidRDefault="00CE7027" w:rsidP="00CE7027">
      <w:pPr>
        <w:keepNext/>
        <w:tabs>
          <w:tab w:val="left" w:pos="2127"/>
        </w:tabs>
        <w:ind w:left="2126" w:hanging="2126"/>
        <w:outlineLvl w:val="0"/>
        <w:rPr>
          <w:b/>
        </w:rPr>
      </w:pPr>
      <w:r>
        <w:rPr>
          <w:b/>
        </w:rPr>
        <w:t>Document for:</w:t>
      </w:r>
      <w:r>
        <w:rPr>
          <w:b/>
        </w:rPr>
        <w:tab/>
        <w:t>Information, Discussion</w:t>
      </w:r>
    </w:p>
    <w:p w14:paraId="72DBD8C9" w14:textId="05224625" w:rsidR="00C51705" w:rsidRPr="001556BC" w:rsidRDefault="00CE7027" w:rsidP="00CE7027">
      <w:pPr>
        <w:keepNext/>
        <w:tabs>
          <w:tab w:val="left" w:pos="2127"/>
        </w:tabs>
        <w:ind w:left="2126" w:hanging="2126"/>
        <w:outlineLvl w:val="0"/>
      </w:pPr>
      <w:r>
        <w:rPr>
          <w:b/>
        </w:rPr>
        <w:t>Agenda Item:3</w:t>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28644F5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118464EA" w:rsidR="00C51705" w:rsidRPr="003A3107" w:rsidRDefault="004A3EED" w:rsidP="28644F59">
            <w:pPr>
              <w:pStyle w:val="TableText"/>
              <w:rPr>
                <w:rFonts w:eastAsia="Malgun Gothic" w:cs="Arial"/>
                <w:sz w:val="20"/>
                <w:lang w:val="en-GB" w:eastAsia="ko-KR"/>
              </w:rPr>
            </w:pPr>
            <w:r w:rsidRPr="28644F59">
              <w:rPr>
                <w:rFonts w:eastAsia="Malgun Gothic" w:cs="Arial"/>
                <w:sz w:val="20"/>
                <w:lang w:val="en-GB" w:eastAsia="ko-KR"/>
              </w:rPr>
              <w:t xml:space="preserve">LS </w:t>
            </w:r>
            <w:r w:rsidR="21C28B5E" w:rsidRPr="28644F59">
              <w:rPr>
                <w:rFonts w:eastAsia="Malgun Gothic" w:cs="Arial"/>
                <w:sz w:val="20"/>
                <w:lang w:val="en-GB" w:eastAsia="ko-KR"/>
              </w:rPr>
              <w:t>regarding</w:t>
            </w:r>
            <w:r w:rsidRPr="28644F59">
              <w:rPr>
                <w:rFonts w:eastAsia="Malgun Gothic" w:cs="Arial"/>
                <w:sz w:val="20"/>
                <w:lang w:val="en-GB" w:eastAsia="ko-KR"/>
              </w:rPr>
              <w:t xml:space="preserve"> the</w:t>
            </w:r>
            <w:r w:rsidR="0819BF45" w:rsidRPr="28644F59">
              <w:rPr>
                <w:lang w:val="en-GB"/>
              </w:rPr>
              <w:t xml:space="preserve"> </w:t>
            </w:r>
            <w:r w:rsidR="670E4EB0" w:rsidRPr="28644F59">
              <w:rPr>
                <w:lang w:val="en-GB"/>
              </w:rPr>
              <w:t xml:space="preserve">publication of the </w:t>
            </w:r>
            <w:r w:rsidR="007B3E8B" w:rsidRPr="28644F59">
              <w:rPr>
                <w:rFonts w:eastAsia="Malgun Gothic" w:cs="Arial"/>
                <w:sz w:val="20"/>
                <w:lang w:val="en-GB" w:eastAsia="ko-KR"/>
              </w:rPr>
              <w:t>Post Quantum Cryptography – Guidelines for Telecom Us</w:t>
            </w:r>
            <w:r w:rsidR="555CC173" w:rsidRPr="28644F59">
              <w:rPr>
                <w:rFonts w:eastAsia="Malgun Gothic" w:cs="Arial"/>
                <w:sz w:val="20"/>
                <w:lang w:val="en-GB" w:eastAsia="ko-KR"/>
              </w:rPr>
              <w:t>e Cases</w:t>
            </w:r>
            <w:r w:rsidR="007B3E8B" w:rsidRPr="28644F59">
              <w:rPr>
                <w:rFonts w:eastAsia="Malgun Gothic" w:cs="Arial"/>
                <w:sz w:val="20"/>
                <w:lang w:val="en-GB" w:eastAsia="ko-KR"/>
              </w:rPr>
              <w:t xml:space="preserve"> </w:t>
            </w:r>
            <w:r w:rsidR="7EDBCA1D" w:rsidRPr="28644F59">
              <w:rPr>
                <w:rFonts w:eastAsia="Malgun Gothic" w:cs="Arial"/>
                <w:sz w:val="20"/>
                <w:lang w:val="en-GB" w:eastAsia="ko-KR"/>
              </w:rPr>
              <w:t>document in Feb 24</w:t>
            </w:r>
          </w:p>
        </w:tc>
      </w:tr>
      <w:tr w:rsidR="00C51705" w:rsidRPr="001556BC" w14:paraId="5EC8CC37" w14:textId="77777777" w:rsidTr="28644F5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7B1D520D" w:rsidR="00E15B21" w:rsidRPr="003A3107" w:rsidRDefault="007B3E8B"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4E7CF5">
              <w:rPr>
                <w:rFonts w:eastAsia="Malgun Gothic"/>
                <w:color w:val="000000"/>
                <w:sz w:val="20"/>
                <w:szCs w:val="22"/>
                <w:lang w:val="en-GB" w:eastAsia="ko-KR"/>
              </w:rPr>
              <w:t>5</w:t>
            </w:r>
            <w:r w:rsidR="00BB40A1">
              <w:rPr>
                <w:rFonts w:eastAsia="Malgun Gothic"/>
                <w:color w:val="000000"/>
                <w:sz w:val="20"/>
                <w:szCs w:val="22"/>
                <w:lang w:val="en-GB" w:eastAsia="ko-KR"/>
              </w:rPr>
              <w:t>2</w:t>
            </w:r>
          </w:p>
        </w:tc>
        <w:tc>
          <w:tcPr>
            <w:tcW w:w="3228" w:type="dxa"/>
          </w:tcPr>
          <w:p w14:paraId="0959B77A" w14:textId="61D7687A" w:rsidR="00E15B21" w:rsidRPr="001556BC" w:rsidRDefault="004E7CF5" w:rsidP="000F4ACC">
            <w:pPr>
              <w:pStyle w:val="TableText"/>
              <w:rPr>
                <w:color w:val="000000"/>
                <w:sz w:val="20"/>
                <w:szCs w:val="22"/>
                <w:lang w:val="en-GB"/>
              </w:rPr>
            </w:pPr>
            <w:r>
              <w:rPr>
                <w:color w:val="000000"/>
                <w:sz w:val="20"/>
                <w:szCs w:val="22"/>
                <w:lang w:val="en-GB"/>
              </w:rPr>
              <w:t>16 January 2024</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28644F5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hemeFill="background1" w:themeFillShade="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hemeFill="background1" w:themeFillShade="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4E7CF5" w:rsidRPr="001556BC" w14:paraId="7C1F074B"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80210FC" w:rsidR="004E7CF5" w:rsidRPr="001556BC" w:rsidRDefault="004E7CF5" w:rsidP="004E7CF5">
            <w:pPr>
              <w:pStyle w:val="TableText"/>
              <w:rPr>
                <w:sz w:val="20"/>
                <w:szCs w:val="22"/>
                <w:highlight w:val="yellow"/>
                <w:lang w:val="en-GB"/>
              </w:rPr>
            </w:pPr>
            <w:r>
              <w:rPr>
                <w:rFonts w:eastAsia="Malgun Gothic"/>
                <w:color w:val="000000"/>
                <w:sz w:val="20"/>
                <w:szCs w:val="22"/>
                <w:lang w:val="en-GB" w:eastAsia="ko-KR"/>
              </w:rPr>
              <w:t>PQTN#</w:t>
            </w:r>
            <w:r w:rsidR="002B56AC">
              <w:rPr>
                <w:rFonts w:eastAsia="Malgun Gothic"/>
                <w:color w:val="000000"/>
                <w:sz w:val="20"/>
                <w:szCs w:val="22"/>
                <w:lang w:val="en-GB" w:eastAsia="ko-KR"/>
              </w:rPr>
              <w:t>5</w:t>
            </w:r>
            <w:r w:rsidR="00BB40A1">
              <w:rPr>
                <w:rFonts w:eastAsia="Malgun Gothic"/>
                <w:color w:val="000000"/>
                <w:sz w:val="20"/>
                <w:szCs w:val="22"/>
                <w:lang w:val="en-GB" w:eastAsia="ko-KR"/>
              </w:rPr>
              <w:t>2_</w:t>
            </w:r>
            <w:r w:rsidRPr="00167959">
              <w:rPr>
                <w:rFonts w:eastAsia="Malgun Gothic"/>
                <w:color w:val="000000"/>
                <w:sz w:val="20"/>
                <w:szCs w:val="22"/>
                <w:lang w:val="en-GB" w:eastAsia="ko-KR"/>
              </w:rPr>
              <w:t>Doc</w:t>
            </w:r>
            <w:r w:rsidRPr="00167959">
              <w:rPr>
                <w:color w:val="000000"/>
                <w:sz w:val="20"/>
                <w:szCs w:val="22"/>
                <w:lang w:val="en-GB"/>
              </w:rPr>
              <w:t>_0</w:t>
            </w:r>
            <w:r>
              <w:rPr>
                <w:color w:val="000000"/>
                <w:sz w:val="20"/>
                <w:szCs w:val="22"/>
                <w:lang w:val="en-GB"/>
              </w:rPr>
              <w:t>0</w:t>
            </w:r>
            <w:r w:rsidR="00940389">
              <w:rPr>
                <w:color w:val="000000"/>
                <w:sz w:val="20"/>
                <w:szCs w:val="22"/>
                <w:lang w:val="en-GB"/>
              </w:rPr>
              <w:t>4R01</w:t>
            </w:r>
          </w:p>
        </w:tc>
        <w:tc>
          <w:tcPr>
            <w:tcW w:w="3228" w:type="dxa"/>
          </w:tcPr>
          <w:p w14:paraId="4EC0AB16" w14:textId="45F31DE1" w:rsidR="004E7CF5" w:rsidRPr="003A3107" w:rsidRDefault="004E7CF5" w:rsidP="004E7CF5">
            <w:pPr>
              <w:pStyle w:val="TableText"/>
              <w:rPr>
                <w:rFonts w:eastAsia="Malgun Gothic"/>
                <w:sz w:val="20"/>
                <w:lang w:val="en-GB" w:eastAsia="ko-KR"/>
              </w:rPr>
            </w:pPr>
            <w:r>
              <w:rPr>
                <w:color w:val="000000"/>
                <w:sz w:val="20"/>
                <w:szCs w:val="22"/>
                <w:lang w:val="en-GB"/>
              </w:rPr>
              <w:t>16 January 2024</w:t>
            </w:r>
          </w:p>
        </w:tc>
        <w:tc>
          <w:tcPr>
            <w:tcW w:w="3008" w:type="dxa"/>
          </w:tcPr>
          <w:p w14:paraId="507037F1" w14:textId="1638B2B6" w:rsidR="004E7CF5" w:rsidRPr="00C21E31" w:rsidRDefault="004E7CF5" w:rsidP="004E7CF5">
            <w:pPr>
              <w:pStyle w:val="TableText"/>
              <w:rPr>
                <w:rFonts w:eastAsia="Malgun Gothic"/>
                <w:sz w:val="20"/>
                <w:szCs w:val="22"/>
                <w:lang w:val="en-GB" w:eastAsia="ko-KR"/>
              </w:rPr>
            </w:pPr>
            <w:r>
              <w:rPr>
                <w:rFonts w:eastAsia="Malgun Gothic"/>
                <w:sz w:val="20"/>
                <w:szCs w:val="22"/>
                <w:lang w:val="en-GB" w:eastAsia="ko-KR"/>
              </w:rPr>
              <w:t>Yolanda Sanz, GSMA</w:t>
            </w:r>
          </w:p>
        </w:tc>
      </w:tr>
      <w:tr w:rsidR="004E7CF5" w:rsidRPr="001556BC" w14:paraId="6F2F902D"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D67B3EB" w14:textId="77777777" w:rsidR="004E7CF5" w:rsidRPr="001556BC" w:rsidRDefault="004E7CF5" w:rsidP="004E7CF5">
            <w:pPr>
              <w:pStyle w:val="TableText"/>
              <w:rPr>
                <w:sz w:val="20"/>
                <w:szCs w:val="22"/>
                <w:lang w:val="en-GB"/>
              </w:rPr>
            </w:pPr>
            <w:r w:rsidRPr="001556BC">
              <w:rPr>
                <w:sz w:val="20"/>
                <w:szCs w:val="22"/>
                <w:lang w:val="en-GB"/>
              </w:rPr>
              <w:t>GSMA Source:</w:t>
            </w:r>
          </w:p>
        </w:tc>
        <w:tc>
          <w:tcPr>
            <w:tcW w:w="3228" w:type="dxa"/>
            <w:shd w:val="clear" w:color="auto" w:fill="D9D9D9" w:themeFill="background1" w:themeFillShade="D9"/>
          </w:tcPr>
          <w:p w14:paraId="1E6E18F6" w14:textId="77777777" w:rsidR="004E7CF5" w:rsidRPr="001556BC" w:rsidRDefault="004E7CF5" w:rsidP="004E7CF5">
            <w:pPr>
              <w:pStyle w:val="TableText"/>
              <w:rPr>
                <w:sz w:val="20"/>
                <w:szCs w:val="22"/>
                <w:lang w:val="en-GB"/>
              </w:rPr>
            </w:pPr>
            <w:r w:rsidRPr="001556BC">
              <w:rPr>
                <w:sz w:val="20"/>
                <w:szCs w:val="22"/>
                <w:lang w:val="en-GB"/>
              </w:rPr>
              <w:t>Deadline for response:</w:t>
            </w:r>
          </w:p>
        </w:tc>
        <w:tc>
          <w:tcPr>
            <w:tcW w:w="3008" w:type="dxa"/>
            <w:shd w:val="clear" w:color="auto" w:fill="D9D9D9" w:themeFill="background1" w:themeFillShade="D9"/>
          </w:tcPr>
          <w:p w14:paraId="00C06000" w14:textId="77777777" w:rsidR="004E7CF5" w:rsidRPr="001556BC" w:rsidRDefault="004E7CF5" w:rsidP="004E7CF5">
            <w:pPr>
              <w:pStyle w:val="TableText"/>
              <w:rPr>
                <w:sz w:val="20"/>
                <w:szCs w:val="22"/>
                <w:lang w:val="en-GB"/>
              </w:rPr>
            </w:pPr>
            <w:r w:rsidRPr="001556BC">
              <w:rPr>
                <w:sz w:val="20"/>
                <w:szCs w:val="22"/>
                <w:lang w:val="en-GB"/>
              </w:rPr>
              <w:t>Liaison Statement Contact</w:t>
            </w:r>
          </w:p>
        </w:tc>
      </w:tr>
      <w:tr w:rsidR="004E7CF5" w:rsidRPr="001556BC" w14:paraId="59787A39"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4E7CF5" w:rsidRPr="003A3107" w:rsidRDefault="004E7CF5" w:rsidP="004E7CF5">
            <w:pPr>
              <w:pStyle w:val="TableText"/>
              <w:rPr>
                <w:rFonts w:eastAsia="Malgun Gothic"/>
                <w:color w:val="000000"/>
                <w:sz w:val="20"/>
                <w:szCs w:val="22"/>
                <w:lang w:val="en-GB" w:eastAsia="ko-KR"/>
              </w:rPr>
            </w:pPr>
            <w:r>
              <w:rPr>
                <w:rFonts w:eastAsia="Malgun Gothic"/>
                <w:color w:val="000000"/>
                <w:sz w:val="20"/>
                <w:szCs w:val="22"/>
                <w:lang w:val="en-GB" w:eastAsia="ko-KR"/>
              </w:rPr>
              <w:t>PQTN TF</w:t>
            </w:r>
          </w:p>
        </w:tc>
        <w:tc>
          <w:tcPr>
            <w:tcW w:w="3228" w:type="dxa"/>
          </w:tcPr>
          <w:p w14:paraId="37FC4203" w14:textId="644FD27B" w:rsidR="004E7CF5" w:rsidRPr="001556BC" w:rsidRDefault="004E7CF5" w:rsidP="004E7CF5">
            <w:pPr>
              <w:pStyle w:val="TableText"/>
              <w:rPr>
                <w:color w:val="000000"/>
                <w:sz w:val="20"/>
                <w:szCs w:val="22"/>
                <w:lang w:val="en-GB"/>
              </w:rPr>
            </w:pPr>
            <w:r>
              <w:rPr>
                <w:color w:val="000000"/>
                <w:sz w:val="20"/>
                <w:szCs w:val="22"/>
                <w:lang w:val="en-GB"/>
              </w:rPr>
              <w:t>-</w:t>
            </w:r>
          </w:p>
        </w:tc>
        <w:tc>
          <w:tcPr>
            <w:tcW w:w="3008" w:type="dxa"/>
          </w:tcPr>
          <w:p w14:paraId="637D5025" w14:textId="77777777" w:rsidR="004E7CF5" w:rsidRPr="001556BC" w:rsidRDefault="004E7CF5" w:rsidP="004E7CF5">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3A23D98A">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lastRenderedPageBreak/>
              <w:t>Action Required by Recipient</w:t>
            </w:r>
          </w:p>
        </w:tc>
      </w:tr>
      <w:tr w:rsidR="00C51705" w:rsidRPr="00127BBD" w14:paraId="54EED6AC"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3E88AE7E" w:rsidR="002E7AD2" w:rsidRPr="00127BBD" w:rsidRDefault="002E7AD2" w:rsidP="00457114">
            <w:pPr>
              <w:pStyle w:val="TableText"/>
              <w:rPr>
                <w:color w:val="000000"/>
                <w:sz w:val="20"/>
                <w:szCs w:val="22"/>
                <w:lang w:val="en-GB"/>
              </w:rPr>
            </w:pPr>
          </w:p>
        </w:tc>
      </w:tr>
      <w:tr w:rsidR="00C51705" w:rsidRPr="00F44089" w14:paraId="2569D05E"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9AE709B" w14:textId="77777777" w:rsidR="00C51705" w:rsidRPr="001556BC" w:rsidRDefault="00C51705">
            <w:pPr>
              <w:pStyle w:val="TableText"/>
              <w:rPr>
                <w:sz w:val="20"/>
                <w:lang w:val="en-GB"/>
              </w:rPr>
            </w:pPr>
            <w:r w:rsidRPr="3446871E">
              <w:rPr>
                <w:sz w:val="20"/>
                <w:lang w:val="en-GB"/>
              </w:rPr>
              <w:t>External Recipients:</w:t>
            </w:r>
          </w:p>
        </w:tc>
        <w:tc>
          <w:tcPr>
            <w:tcW w:w="6236" w:type="dxa"/>
            <w:tcBorders>
              <w:top w:val="single" w:sz="4" w:space="0" w:color="auto"/>
              <w:left w:val="single" w:sz="4" w:space="0" w:color="auto"/>
              <w:bottom w:val="single" w:sz="4" w:space="0" w:color="auto"/>
            </w:tcBorders>
          </w:tcPr>
          <w:p w14:paraId="219D1DF5" w14:textId="7B090CDD" w:rsidR="005845AE" w:rsidRPr="000B148E" w:rsidRDefault="1F7E4CB2" w:rsidP="3A23D98A">
            <w:pPr>
              <w:pStyle w:val="TableText"/>
              <w:rPr>
                <w:color w:val="000000" w:themeColor="text1"/>
                <w:sz w:val="20"/>
                <w:lang w:val="en-GB"/>
              </w:rPr>
            </w:pPr>
            <w:r w:rsidRPr="000B148E">
              <w:rPr>
                <w:color w:val="000000" w:themeColor="text1"/>
                <w:sz w:val="20"/>
                <w:lang w:val="en-GB"/>
              </w:rPr>
              <w:t xml:space="preserve">3GPP SA, </w:t>
            </w:r>
            <w:r w:rsidR="54A119F4" w:rsidRPr="000B148E">
              <w:rPr>
                <w:color w:val="000000" w:themeColor="text1"/>
                <w:sz w:val="20"/>
                <w:lang w:val="en-GB"/>
              </w:rPr>
              <w:t>3GPP SA3, 3GPP SA3-LI,</w:t>
            </w:r>
            <w:r w:rsidR="4ECA2C4E" w:rsidRPr="000B148E">
              <w:rPr>
                <w:color w:val="000000" w:themeColor="text1"/>
                <w:sz w:val="20"/>
                <w:lang w:val="en-GB"/>
              </w:rPr>
              <w:t xml:space="preserve"> ETSI ISG QKD, ETSI </w:t>
            </w:r>
            <w:r w:rsidR="74FEC880" w:rsidRPr="000B148E">
              <w:rPr>
                <w:color w:val="000000" w:themeColor="text1"/>
                <w:sz w:val="20"/>
                <w:lang w:val="en-GB"/>
              </w:rPr>
              <w:t xml:space="preserve">ISG </w:t>
            </w:r>
            <w:r w:rsidR="4ECA2C4E" w:rsidRPr="000B148E">
              <w:rPr>
                <w:color w:val="000000" w:themeColor="text1"/>
                <w:sz w:val="20"/>
                <w:lang w:val="en-GB"/>
              </w:rPr>
              <w:t xml:space="preserve">NFV, ETSI </w:t>
            </w:r>
            <w:r w:rsidR="47CF94F7" w:rsidRPr="000B148E">
              <w:rPr>
                <w:color w:val="000000" w:themeColor="text1"/>
                <w:sz w:val="20"/>
                <w:lang w:val="en-GB"/>
              </w:rPr>
              <w:t xml:space="preserve">ISG </w:t>
            </w:r>
            <w:r w:rsidR="4ECA2C4E" w:rsidRPr="000B148E">
              <w:rPr>
                <w:color w:val="000000" w:themeColor="text1"/>
                <w:sz w:val="20"/>
                <w:lang w:val="en-GB"/>
              </w:rPr>
              <w:t>ZSM</w:t>
            </w:r>
            <w:r w:rsidR="04DB271D" w:rsidRPr="000B148E">
              <w:rPr>
                <w:color w:val="000000" w:themeColor="text1"/>
                <w:sz w:val="20"/>
                <w:lang w:val="en-GB"/>
              </w:rPr>
              <w:t>,</w:t>
            </w:r>
            <w:r w:rsidR="54A119F4" w:rsidRPr="000B148E">
              <w:rPr>
                <w:color w:val="000000" w:themeColor="text1"/>
                <w:sz w:val="20"/>
                <w:lang w:val="en-GB"/>
              </w:rPr>
              <w:t xml:space="preserve"> </w:t>
            </w:r>
            <w:r w:rsidRPr="000B148E">
              <w:rPr>
                <w:color w:val="000000" w:themeColor="text1"/>
                <w:sz w:val="20"/>
                <w:lang w:val="en-GB"/>
              </w:rPr>
              <w:t xml:space="preserve">ETSI TC SET, </w:t>
            </w:r>
            <w:r w:rsidR="42A8C728" w:rsidRPr="000B148E">
              <w:rPr>
                <w:color w:val="000000" w:themeColor="text1"/>
                <w:sz w:val="20"/>
                <w:lang w:val="en-GB"/>
              </w:rPr>
              <w:t xml:space="preserve">ETSI </w:t>
            </w:r>
            <w:r w:rsidR="74FEC880" w:rsidRPr="000B148E">
              <w:rPr>
                <w:color w:val="000000" w:themeColor="text1"/>
                <w:sz w:val="20"/>
                <w:lang w:val="en-GB"/>
              </w:rPr>
              <w:t xml:space="preserve">ISG </w:t>
            </w:r>
            <w:r w:rsidR="42A8C728" w:rsidRPr="000B148E">
              <w:rPr>
                <w:color w:val="000000" w:themeColor="text1"/>
                <w:sz w:val="20"/>
                <w:lang w:val="en-GB"/>
              </w:rPr>
              <w:t xml:space="preserve">ETI,  </w:t>
            </w:r>
            <w:r w:rsidR="54A119F4" w:rsidRPr="000B148E">
              <w:rPr>
                <w:color w:val="000000" w:themeColor="text1"/>
                <w:sz w:val="20"/>
                <w:lang w:val="en-GB"/>
              </w:rPr>
              <w:t>ETSI TC LI</w:t>
            </w:r>
            <w:r w:rsidR="09F63F25" w:rsidRPr="000B148E">
              <w:rPr>
                <w:color w:val="000000" w:themeColor="text1"/>
                <w:sz w:val="20"/>
                <w:lang w:val="en-GB"/>
              </w:rPr>
              <w:t>,</w:t>
            </w:r>
            <w:r w:rsidR="3C155650" w:rsidRPr="000B148E">
              <w:rPr>
                <w:color w:val="000000" w:themeColor="text1"/>
                <w:sz w:val="20"/>
                <w:lang w:val="en-GB"/>
              </w:rPr>
              <w:t xml:space="preserve"> </w:t>
            </w:r>
            <w:r w:rsidR="09F63F25" w:rsidRPr="000B148E">
              <w:rPr>
                <w:color w:val="000000" w:themeColor="text1"/>
                <w:sz w:val="20"/>
                <w:lang w:val="en-GB"/>
              </w:rPr>
              <w:t xml:space="preserve">ETSI TC Cyber, </w:t>
            </w:r>
            <w:r w:rsidRPr="000B148E">
              <w:rPr>
                <w:color w:val="000000" w:themeColor="text1"/>
                <w:sz w:val="20"/>
                <w:lang w:val="en-GB"/>
              </w:rPr>
              <w:t xml:space="preserve">ETSI TC-QSC, </w:t>
            </w:r>
            <w:r w:rsidR="09F63F25" w:rsidRPr="000B148E">
              <w:rPr>
                <w:color w:val="000000" w:themeColor="text1"/>
                <w:sz w:val="20"/>
                <w:lang w:val="en-GB"/>
              </w:rPr>
              <w:t>ETSI SAGE, ITU-T SG17</w:t>
            </w:r>
            <w:r w:rsidR="63ECC662" w:rsidRPr="000B148E">
              <w:rPr>
                <w:color w:val="000000" w:themeColor="text1"/>
                <w:sz w:val="20"/>
                <w:lang w:val="en-GB"/>
              </w:rPr>
              <w:t>, CEN/CENE</w:t>
            </w:r>
            <w:r w:rsidR="00CA2E5A" w:rsidRPr="000B148E">
              <w:rPr>
                <w:color w:val="000000" w:themeColor="text1"/>
                <w:sz w:val="20"/>
                <w:lang w:val="en-GB"/>
              </w:rPr>
              <w:t>LE</w:t>
            </w:r>
            <w:r w:rsidR="00D434F3" w:rsidRPr="000B148E">
              <w:rPr>
                <w:color w:val="000000" w:themeColor="text1"/>
                <w:sz w:val="20"/>
                <w:lang w:val="en-GB"/>
              </w:rPr>
              <w:t>C</w:t>
            </w:r>
            <w:r w:rsidR="63ECC662" w:rsidRPr="000B148E">
              <w:rPr>
                <w:color w:val="000000" w:themeColor="text1"/>
                <w:sz w:val="20"/>
                <w:lang w:val="en-GB"/>
              </w:rPr>
              <w:t xml:space="preserve"> FGQT</w:t>
            </w:r>
            <w:r w:rsidR="4ECA2C4E" w:rsidRPr="000B148E">
              <w:rPr>
                <w:color w:val="000000" w:themeColor="text1"/>
                <w:sz w:val="20"/>
                <w:lang w:val="en-GB"/>
              </w:rPr>
              <w:t xml:space="preserve">, </w:t>
            </w:r>
            <w:r w:rsidR="6C5308F4" w:rsidRPr="000B148E">
              <w:rPr>
                <w:color w:val="000000" w:themeColor="text1"/>
                <w:sz w:val="20"/>
                <w:lang w:val="en-GB"/>
              </w:rPr>
              <w:t>CEN/CENELEC/JTC 22 quantum technologies,</w:t>
            </w:r>
          </w:p>
          <w:p w14:paraId="56F1C391" w14:textId="1C9AFAC2" w:rsidR="005845AE" w:rsidRPr="000B148E" w:rsidRDefault="4ECA2C4E" w:rsidP="3A23D98A">
            <w:pPr>
              <w:pStyle w:val="TableText"/>
              <w:rPr>
                <w:color w:val="000000" w:themeColor="text1"/>
                <w:sz w:val="20"/>
                <w:lang w:val="en-GB"/>
              </w:rPr>
            </w:pPr>
            <w:r w:rsidRPr="000B148E">
              <w:rPr>
                <w:color w:val="000000" w:themeColor="text1"/>
                <w:sz w:val="20"/>
                <w:lang w:val="en-GB"/>
              </w:rPr>
              <w:t xml:space="preserve">IETF Security Area and </w:t>
            </w:r>
            <w:r w:rsidR="754A4F26" w:rsidRPr="000B148E">
              <w:rPr>
                <w:color w:val="000000" w:themeColor="text1"/>
                <w:sz w:val="20"/>
                <w:lang w:val="en-GB"/>
              </w:rPr>
              <w:t>IRTF</w:t>
            </w:r>
            <w:r w:rsidRPr="000B148E">
              <w:rPr>
                <w:color w:val="000000" w:themeColor="text1"/>
                <w:sz w:val="20"/>
                <w:lang w:val="en-GB"/>
              </w:rPr>
              <w:t xml:space="preserve"> QIRG, CNCF, Linux Foundation Networking (TAC).</w:t>
            </w:r>
          </w:p>
          <w:p w14:paraId="1FDD3A89" w14:textId="77777777" w:rsidR="00921374" w:rsidRPr="00024281" w:rsidRDefault="00921374" w:rsidP="00921374">
            <w:pPr>
              <w:pStyle w:val="TableText"/>
              <w:rPr>
                <w:color w:val="000000" w:themeColor="text1"/>
                <w:sz w:val="20"/>
                <w:lang w:val="en-GB"/>
              </w:rPr>
            </w:pPr>
            <w:r w:rsidRPr="000B148E">
              <w:rPr>
                <w:color w:val="000000" w:themeColor="text1"/>
                <w:sz w:val="20"/>
                <w:lang w:val="en-GB"/>
              </w:rPr>
              <w:t>ATIS – QSCII, QED-C - Standards TAC, ORANWG11, IEEE P1943,</w:t>
            </w:r>
            <w:r w:rsidRPr="00024281">
              <w:rPr>
                <w:color w:val="000000" w:themeColor="text1"/>
                <w:sz w:val="20"/>
                <w:lang w:val="en-GB"/>
              </w:rPr>
              <w:t xml:space="preserve"> </w:t>
            </w:r>
          </w:p>
          <w:p w14:paraId="393FBE7F" w14:textId="57286469" w:rsidR="007454F1" w:rsidRPr="00921374" w:rsidRDefault="007454F1" w:rsidP="3A23D98A">
            <w:pPr>
              <w:pStyle w:val="TableText"/>
              <w:rPr>
                <w:lang w:val="en-GB"/>
              </w:rPr>
            </w:pPr>
          </w:p>
          <w:p w14:paraId="5CC84FDE" w14:textId="3D7FBBE9" w:rsidR="007454F1" w:rsidRPr="00921374" w:rsidRDefault="007454F1" w:rsidP="3A23D98A">
            <w:pPr>
              <w:pStyle w:val="TableText"/>
              <w:rPr>
                <w:color w:val="000000" w:themeColor="text1"/>
                <w:sz w:val="20"/>
                <w:lang w:val="en-GB"/>
              </w:rPr>
            </w:pPr>
          </w:p>
          <w:p w14:paraId="6422C844" w14:textId="40FDBA9E" w:rsidR="007454F1" w:rsidRPr="00921374" w:rsidRDefault="007454F1" w:rsidP="3A23D98A">
            <w:pPr>
              <w:pStyle w:val="TableText"/>
              <w:rPr>
                <w:color w:val="000000" w:themeColor="text1"/>
                <w:sz w:val="20"/>
                <w:lang w:val="en-GB"/>
              </w:rPr>
            </w:pPr>
          </w:p>
        </w:tc>
      </w:tr>
    </w:tbl>
    <w:p w14:paraId="676B5CB2"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1804EB">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389E9F5C" w14:textId="77777777" w:rsidR="007B3E8B" w:rsidRDefault="00554254" w:rsidP="007B3E8B">
      <w:pPr>
        <w:autoSpaceDE w:val="0"/>
        <w:autoSpaceDN w:val="0"/>
      </w:pPr>
      <w:r>
        <w:t xml:space="preserve">Since then, the PQTN TF </w:t>
      </w:r>
      <w:r w:rsidR="007B3E8B">
        <w:t>has</w:t>
      </w:r>
      <w:r>
        <w:t xml:space="preserve"> </w:t>
      </w:r>
      <w:r w:rsidR="007B3E8B">
        <w:t>released two documents:</w:t>
      </w:r>
    </w:p>
    <w:p w14:paraId="0F48B1DF" w14:textId="4624F483" w:rsidR="00EB6F83" w:rsidRDefault="00CE7027" w:rsidP="007B3E8B">
      <w:pPr>
        <w:pStyle w:val="ListParagraph"/>
        <w:numPr>
          <w:ilvl w:val="0"/>
          <w:numId w:val="29"/>
        </w:numPr>
        <w:autoSpaceDE w:val="0"/>
        <w:autoSpaceDN w:val="0"/>
      </w:pPr>
      <w:hyperlink r:id="rId12" w:history="1">
        <w:r w:rsidR="007B3E8B" w:rsidRPr="007B3E8B">
          <w:rPr>
            <w:rStyle w:val="Hyperlink"/>
          </w:rPr>
          <w:t>Post Quantum Telco Network Impact Assessment Whitepaper</w:t>
        </w:r>
      </w:hyperlink>
      <w:r w:rsidR="007B3E8B">
        <w:t xml:space="preserve"> </w:t>
      </w:r>
    </w:p>
    <w:p w14:paraId="3415C6D0" w14:textId="4470AF6A" w:rsidR="007B3E8B" w:rsidRDefault="00CE7027" w:rsidP="007B3E8B">
      <w:pPr>
        <w:pStyle w:val="ListParagraph"/>
        <w:numPr>
          <w:ilvl w:val="0"/>
          <w:numId w:val="29"/>
        </w:numPr>
        <w:autoSpaceDE w:val="0"/>
        <w:autoSpaceDN w:val="0"/>
      </w:pPr>
      <w:hyperlink r:id="rId13" w:history="1">
        <w:r w:rsidR="007B3E8B" w:rsidRPr="007B3E8B">
          <w:rPr>
            <w:rStyle w:val="Hyperlink"/>
          </w:rPr>
          <w:t>Guidelines for Quantum Risk Assessment for Telco</w:t>
        </w:r>
      </w:hyperlink>
    </w:p>
    <w:p w14:paraId="0804C418" w14:textId="5AB7671F" w:rsidR="00EB6F83" w:rsidRDefault="007B3E8B" w:rsidP="007B3E8B">
      <w:r>
        <w:t xml:space="preserve">Now, PQTN TF would like to inform about the publication of </w:t>
      </w:r>
      <w:r w:rsidRPr="007B3E8B">
        <w:t xml:space="preserve">Post Quantum Cryptography – Guidelines for Telecom Use Cases </w:t>
      </w:r>
      <w:r>
        <w:t>by end of February 2024.</w:t>
      </w:r>
    </w:p>
    <w:p w14:paraId="337AF079" w14:textId="24390DCB" w:rsidR="007B3E8B" w:rsidRPr="00392F92" w:rsidRDefault="007B3E8B" w:rsidP="00392F92">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53CA5887" w14:textId="299285C7" w:rsidR="001042F7" w:rsidRDefault="00554254" w:rsidP="00E00A01">
      <w:pPr>
        <w:pStyle w:val="Heading1"/>
      </w:pPr>
      <w:r>
        <w:t>Whitepaper Summary</w:t>
      </w:r>
    </w:p>
    <w:p w14:paraId="15F70B17" w14:textId="77777777" w:rsidR="007B3E8B" w:rsidRDefault="007B3E8B" w:rsidP="007B3E8B">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4" w:history="1">
        <w:r w:rsidRPr="007B3E8B">
          <w:rPr>
            <w:rStyle w:val="Hyperlink"/>
          </w:rPr>
          <w:t>Post Quantum Telco Network Impact Assessment Whitepaper</w:t>
        </w:r>
      </w:hyperlink>
      <w:r w:rsidRPr="007B3E8B">
        <w:rPr>
          <w:rStyle w:val="normaltextrun"/>
          <w:color w:val="000000"/>
          <w:shd w:val="clear" w:color="auto" w:fill="FFFFFF"/>
        </w:rPr>
        <w:t>, providing guidelines that will be evolved to support the planning, setup and execution of a quantum safe cryptography journey for the Telco industry. We also highlight dependencies on standards, with a view towards an ongoing construc</w:t>
      </w:r>
      <w:r w:rsidRPr="007B3E8B">
        <w:rPr>
          <w:rStyle w:val="normaltextrun"/>
          <w:color w:val="000000"/>
          <w:shd w:val="clear" w:color="auto" w:fill="FFFFFF"/>
        </w:rPr>
        <w:lastRenderedPageBreak/>
        <w:t xml:space="preserve">tive engagement with relevant stakeholders (standards bodies, etc) related to telco requirements. </w:t>
      </w:r>
    </w:p>
    <w:p w14:paraId="33246B6D" w14:textId="55DAC291" w:rsidR="007B3E8B" w:rsidRPr="007B3E8B" w:rsidRDefault="007B3E8B" w:rsidP="007B3E8B">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7A3B3FA3" w14:textId="38666E60" w:rsidR="001552B3" w:rsidRPr="001556BC" w:rsidRDefault="001552B3" w:rsidP="3446871E">
      <w:pPr>
        <w:pStyle w:val="Heading1"/>
        <w:numPr>
          <w:ilvl w:val="0"/>
          <w:numId w:val="0"/>
        </w:numPr>
        <w:rPr>
          <w:lang w:val="en-GB"/>
        </w:rPr>
      </w:pPr>
      <w:r w:rsidRPr="3446871E">
        <w:rPr>
          <w:lang w:val="en-GB"/>
        </w:rPr>
        <w:t>Action</w:t>
      </w:r>
      <w:r w:rsidR="3CC1F9DD" w:rsidRPr="3446871E">
        <w:rPr>
          <w:lang w:val="en-GB"/>
        </w:rPr>
        <w:t xml:space="preserve">s </w:t>
      </w:r>
    </w:p>
    <w:p w14:paraId="6E5B58F4" w14:textId="77A93B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Please note that the GSMA PQTN Task Force </w:t>
      </w:r>
      <w:r w:rsidR="00747402" w:rsidRPr="00871A55">
        <w:rPr>
          <w:rStyle w:val="normaltextrun"/>
          <w:color w:val="000000"/>
          <w:shd w:val="clear" w:color="auto" w:fill="FFFFFF"/>
        </w:rPr>
        <w:t xml:space="preserve">will </w:t>
      </w:r>
      <w:r w:rsidRPr="00871A55">
        <w:rPr>
          <w:rStyle w:val="normaltextrun"/>
          <w:color w:val="000000"/>
          <w:shd w:val="clear" w:color="auto" w:fill="FFFFFF"/>
        </w:rPr>
        <w:t>publish PQ.03 Post Quantum Cryptography – Guidelines for Telecom Use Cases</w:t>
      </w:r>
      <w:r w:rsidR="00D32140" w:rsidRPr="00871A55">
        <w:rPr>
          <w:rStyle w:val="normaltextrun"/>
          <w:color w:val="000000"/>
          <w:shd w:val="clear" w:color="auto" w:fill="FFFFFF"/>
        </w:rPr>
        <w:t xml:space="preserve"> </w:t>
      </w:r>
      <w:r w:rsidR="00CC2B62" w:rsidRPr="00871A55">
        <w:rPr>
          <w:rStyle w:val="normaltextrun"/>
          <w:color w:val="000000"/>
          <w:shd w:val="clear" w:color="auto" w:fill="FFFFFF"/>
        </w:rPr>
        <w:t>by the end of February 2024</w:t>
      </w:r>
      <w:r w:rsidRPr="00871A55">
        <w:rPr>
          <w:rStyle w:val="normaltextrun"/>
          <w:color w:val="000000"/>
          <w:shd w:val="clear" w:color="auto" w:fill="FFFFFF"/>
        </w:rPr>
        <w:t>.</w:t>
      </w:r>
      <w:r w:rsidR="00CC2B62" w:rsidRPr="00871A55">
        <w:rPr>
          <w:rStyle w:val="normaltextrun"/>
          <w:color w:val="000000"/>
          <w:shd w:val="clear" w:color="auto" w:fill="FFFFFF"/>
        </w:rPr>
        <w:t xml:space="preserve"> The document shared is still draft. </w:t>
      </w:r>
    </w:p>
    <w:p w14:paraId="154737E8" w14:textId="09C21354"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This is the first detailed, telco sector-specific, analysis of the implications of the transition to Post Quantum Cryptography for the telecom industry.</w:t>
      </w:r>
    </w:p>
    <w:p w14:paraId="58C26C35" w14:textId="068025B2"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We </w:t>
      </w:r>
      <w:r w:rsidR="00CC2B62" w:rsidRPr="00871A55">
        <w:rPr>
          <w:rStyle w:val="normaltextrun"/>
          <w:color w:val="000000"/>
          <w:shd w:val="clear" w:color="auto" w:fill="FFFFFF"/>
        </w:rPr>
        <w:t>trust</w:t>
      </w:r>
      <w:r w:rsidRPr="00871A55">
        <w:rPr>
          <w:rStyle w:val="normaltextrun"/>
          <w:color w:val="000000"/>
          <w:shd w:val="clear" w:color="auto" w:fill="FFFFFF"/>
        </w:rPr>
        <w:t xml:space="preserve"> you will find this document valuable</w:t>
      </w:r>
      <w:r w:rsidR="00811159" w:rsidRPr="00871A55">
        <w:rPr>
          <w:rStyle w:val="normaltextrun"/>
          <w:color w:val="000000"/>
          <w:shd w:val="clear" w:color="auto" w:fill="FFFFFF"/>
        </w:rPr>
        <w:t>.</w:t>
      </w:r>
      <w:r w:rsidRPr="00871A55">
        <w:rPr>
          <w:rStyle w:val="normaltextrun"/>
          <w:color w:val="000000"/>
          <w:shd w:val="clear" w:color="auto" w:fill="FFFFFF"/>
        </w:rPr>
        <w:t xml:space="preserve"> </w:t>
      </w:r>
    </w:p>
    <w:p w14:paraId="584DBC6E" w14:textId="2282EEFA"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consider the implications of this document as input and requirements for the standards/recommendations you are developing.</w:t>
      </w:r>
    </w:p>
    <w:p w14:paraId="4DBE9634" w14:textId="77777777"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The GSMA PQTN can work with you to clarify these requirements.</w:t>
      </w:r>
    </w:p>
    <w:p w14:paraId="7D24771A" w14:textId="1CC3C0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lastRenderedPageBreak/>
        <w:t>We request that you acknowledge this liaison statement</w:t>
      </w:r>
      <w:r w:rsidR="00811159" w:rsidRPr="00871A55">
        <w:rPr>
          <w:rStyle w:val="normaltextrun"/>
          <w:color w:val="000000"/>
          <w:shd w:val="clear" w:color="auto" w:fill="FFFFFF"/>
        </w:rPr>
        <w:t>,</w:t>
      </w:r>
      <w:r w:rsidRPr="00871A55">
        <w:rPr>
          <w:rStyle w:val="normaltextrun"/>
          <w:color w:val="000000"/>
          <w:shd w:val="clear" w:color="auto" w:fill="FFFFFF"/>
        </w:rPr>
        <w:t xml:space="preserve"> and we are happy to receive any feedback.</w:t>
      </w:r>
    </w:p>
    <w:p w14:paraId="6E831F70" w14:textId="6BE8FD71" w:rsidR="004A3EED" w:rsidRPr="00EB6F83" w:rsidRDefault="00A640CB" w:rsidP="004A3EED">
      <w:pPr>
        <w:pStyle w:val="Heading1"/>
        <w:rPr>
          <w:lang w:val="en-GB"/>
        </w:rPr>
      </w:pPr>
      <w:r w:rsidRPr="001556BC">
        <w:rPr>
          <w:lang w:val="en-GB"/>
        </w:rPr>
        <w:t>Next meetings</w:t>
      </w:r>
    </w:p>
    <w:p w14:paraId="7140F44A" w14:textId="1521066D" w:rsidR="004A3EED" w:rsidRDefault="004A3EED" w:rsidP="004A3EED">
      <w:pPr>
        <w:pStyle w:val="NormalParagraph"/>
        <w:spacing w:line="240" w:lineRule="auto"/>
        <w:rPr>
          <w:lang w:eastAsia="en-US" w:bidi="bn-BD"/>
        </w:rPr>
      </w:pPr>
      <w:r w:rsidRPr="00D86797">
        <w:rPr>
          <w:lang w:eastAsia="en-US" w:bidi="bn-BD"/>
        </w:rPr>
        <w:t>PQTN#</w:t>
      </w:r>
      <w:r w:rsidR="00D86797" w:rsidRPr="00D86797">
        <w:rPr>
          <w:lang w:eastAsia="en-US" w:bidi="bn-BD"/>
        </w:rPr>
        <w:t>5</w:t>
      </w:r>
      <w:r w:rsidR="001C437A">
        <w:rPr>
          <w:lang w:eastAsia="en-US" w:bidi="bn-BD"/>
        </w:rPr>
        <w:t>3</w:t>
      </w:r>
      <w:r w:rsidRPr="00D86797">
        <w:rPr>
          <w:lang w:eastAsia="en-US" w:bidi="bn-BD"/>
        </w:rPr>
        <w:tab/>
      </w:r>
      <w:r w:rsidRPr="00D86797">
        <w:rPr>
          <w:lang w:eastAsia="en-US" w:bidi="bn-BD"/>
        </w:rPr>
        <w:tab/>
      </w:r>
      <w:r w:rsidRPr="00D86797">
        <w:rPr>
          <w:lang w:eastAsia="en-US" w:bidi="bn-BD"/>
        </w:rPr>
        <w:tab/>
      </w:r>
      <w:r w:rsidR="007E5C53">
        <w:rPr>
          <w:lang w:eastAsia="en-US" w:bidi="bn-BD"/>
        </w:rPr>
        <w:t>6</w:t>
      </w:r>
      <w:r w:rsidR="007E5C53" w:rsidRPr="007E5C53">
        <w:rPr>
          <w:vertAlign w:val="superscript"/>
          <w:lang w:eastAsia="en-US" w:bidi="bn-BD"/>
        </w:rPr>
        <w:t>th</w:t>
      </w:r>
      <w:r w:rsidR="007E5C53">
        <w:rPr>
          <w:lang w:eastAsia="en-US" w:bidi="bn-BD"/>
        </w:rPr>
        <w:t xml:space="preserve"> </w:t>
      </w:r>
      <w:r w:rsidR="00D86797" w:rsidRPr="00D86797">
        <w:rPr>
          <w:lang w:eastAsia="en-US" w:bidi="bn-BD"/>
        </w:rPr>
        <w:t xml:space="preserve"> </w:t>
      </w:r>
      <w:r w:rsidR="007E5C53">
        <w:rPr>
          <w:lang w:eastAsia="en-US" w:bidi="bn-BD"/>
        </w:rPr>
        <w:t xml:space="preserve">February </w:t>
      </w:r>
      <w:r w:rsidR="007B3E8B" w:rsidRPr="00D86797">
        <w:rPr>
          <w:lang w:eastAsia="en-US" w:bidi="bn-BD"/>
        </w:rPr>
        <w:t xml:space="preserve"> 2024</w:t>
      </w:r>
      <w:r>
        <w:rPr>
          <w:lang w:eastAsia="en-US" w:bidi="bn-BD"/>
        </w:rPr>
        <w:tab/>
      </w:r>
      <w:r>
        <w:rPr>
          <w:lang w:eastAsia="en-US" w:bidi="bn-BD"/>
        </w:rPr>
        <w:tab/>
      </w:r>
      <w:r>
        <w:rPr>
          <w:lang w:eastAsia="en-US" w:bidi="bn-BD"/>
        </w:rPr>
        <w:tab/>
      </w:r>
      <w:r w:rsidR="007B3E8B">
        <w:rPr>
          <w:lang w:eastAsia="en-US" w:bidi="bn-BD"/>
        </w:rPr>
        <w:tab/>
      </w:r>
      <w:r>
        <w:rPr>
          <w:lang w:eastAsia="en-US" w:bidi="bn-BD"/>
        </w:rPr>
        <w:t>Conference Call</w:t>
      </w:r>
    </w:p>
    <w:p w14:paraId="4B54207B" w14:textId="052BF864"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4</w:t>
      </w:r>
      <w:r w:rsidRPr="00D86797">
        <w:rPr>
          <w:lang w:eastAsia="en-US" w:bidi="bn-BD"/>
        </w:rPr>
        <w:tab/>
      </w:r>
      <w:r w:rsidRPr="00D86797">
        <w:rPr>
          <w:lang w:eastAsia="en-US" w:bidi="bn-BD"/>
        </w:rPr>
        <w:tab/>
      </w:r>
      <w:r w:rsidRPr="00D86797">
        <w:rPr>
          <w:lang w:eastAsia="en-US" w:bidi="bn-BD"/>
        </w:rPr>
        <w:tab/>
      </w:r>
      <w:r w:rsidR="00853AC9">
        <w:rPr>
          <w:lang w:eastAsia="en-US" w:bidi="bn-BD"/>
        </w:rPr>
        <w:t>13</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3E228897" w14:textId="52D4B5F0"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5</w:t>
      </w:r>
      <w:r w:rsidRPr="00D86797">
        <w:rPr>
          <w:lang w:eastAsia="en-US" w:bidi="bn-BD"/>
        </w:rPr>
        <w:tab/>
      </w:r>
      <w:r w:rsidRPr="00D86797">
        <w:rPr>
          <w:lang w:eastAsia="en-US" w:bidi="bn-BD"/>
        </w:rPr>
        <w:tab/>
      </w:r>
      <w:r w:rsidRPr="00D86797">
        <w:rPr>
          <w:lang w:eastAsia="en-US" w:bidi="bn-BD"/>
        </w:rPr>
        <w:tab/>
      </w:r>
      <w:r w:rsidR="00853AC9">
        <w:rPr>
          <w:lang w:eastAsia="en-US" w:bidi="bn-BD"/>
        </w:rPr>
        <w:t>21</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1308954B" w14:textId="77777777" w:rsidR="007E5C53" w:rsidRDefault="007E5C53" w:rsidP="004A3EED">
      <w:pPr>
        <w:pStyle w:val="NormalParagraph"/>
        <w:spacing w:line="240" w:lineRule="auto"/>
        <w:rPr>
          <w:lang w:eastAsia="en-US" w:bidi="bn-BD"/>
        </w:rPr>
      </w:pPr>
    </w:p>
    <w:p w14:paraId="7D843B11" w14:textId="207ACE15" w:rsidR="00EB6F83" w:rsidRDefault="00EB6F83" w:rsidP="004A3EED">
      <w:pPr>
        <w:pStyle w:val="NormalParagraph"/>
        <w:spacing w:line="240" w:lineRule="auto"/>
        <w:rPr>
          <w:lang w:eastAsia="en-US" w:bidi="bn-BD"/>
        </w:rPr>
      </w:pPr>
      <w:r>
        <w:rPr>
          <w:lang w:eastAsia="en-US" w:bidi="bn-BD"/>
        </w:rPr>
        <w:t>Other meetings will be planned for Q2/Q3/Q4 202</w:t>
      </w:r>
      <w:r w:rsidR="007B3E8B">
        <w:rPr>
          <w:lang w:eastAsia="en-US" w:bidi="bn-BD"/>
        </w:rPr>
        <w:t>4</w:t>
      </w:r>
      <w:r>
        <w:rPr>
          <w:lang w:eastAsia="en-US" w:bidi="bn-BD"/>
        </w:rPr>
        <w:t xml:space="preserve">.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CD0CD9">
      <w:headerReference w:type="even"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0409" w14:textId="77777777" w:rsidR="00695BD8" w:rsidRDefault="00695BD8">
      <w:pPr>
        <w:spacing w:before="0"/>
      </w:pPr>
      <w:r>
        <w:separator/>
      </w:r>
    </w:p>
    <w:p w14:paraId="5E67999F" w14:textId="77777777" w:rsidR="00695BD8" w:rsidRDefault="00695BD8"/>
  </w:endnote>
  <w:endnote w:type="continuationSeparator" w:id="0">
    <w:p w14:paraId="2BF7F98A" w14:textId="77777777" w:rsidR="00695BD8" w:rsidRDefault="00695BD8">
      <w:pPr>
        <w:spacing w:before="0"/>
      </w:pPr>
      <w:r>
        <w:continuationSeparator/>
      </w:r>
    </w:p>
    <w:p w14:paraId="632CFAA6" w14:textId="77777777" w:rsidR="00695BD8" w:rsidRDefault="00695BD8"/>
  </w:endnote>
  <w:endnote w:type="continuationNotice" w:id="1">
    <w:p w14:paraId="2B2B2EC5" w14:textId="77777777" w:rsidR="00695BD8" w:rsidRDefault="00695B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61DB" w14:textId="77777777" w:rsidR="00695BD8" w:rsidRDefault="00695BD8" w:rsidP="009527C9">
      <w:pPr>
        <w:spacing w:before="0"/>
      </w:pPr>
      <w:r>
        <w:separator/>
      </w:r>
    </w:p>
  </w:footnote>
  <w:footnote w:type="continuationSeparator" w:id="0">
    <w:p w14:paraId="561EE64A" w14:textId="77777777" w:rsidR="00695BD8" w:rsidRDefault="00695BD8" w:rsidP="009527C9">
      <w:pPr>
        <w:spacing w:before="0"/>
      </w:pPr>
      <w:r>
        <w:continuationSeparator/>
      </w:r>
    </w:p>
  </w:footnote>
  <w:footnote w:type="continuationNotice" w:id="1">
    <w:p w14:paraId="0B964DD6" w14:textId="77777777" w:rsidR="00695BD8" w:rsidRDefault="00695B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4E1AF2"/>
    <w:multiLevelType w:val="hybridMultilevel"/>
    <w:tmpl w:val="6C080FAE"/>
    <w:lvl w:ilvl="0" w:tplc="992A8DF4">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52448"/>
    <w:multiLevelType w:val="hybridMultilevel"/>
    <w:tmpl w:val="BE623C92"/>
    <w:lvl w:ilvl="0" w:tplc="5B0AFCF4">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3"/>
  </w:num>
  <w:num w:numId="3" w16cid:durableId="1303466329">
    <w:abstractNumId w:val="26"/>
  </w:num>
  <w:num w:numId="4" w16cid:durableId="1630016251">
    <w:abstractNumId w:val="7"/>
  </w:num>
  <w:num w:numId="5" w16cid:durableId="1699353048">
    <w:abstractNumId w:val="15"/>
  </w:num>
  <w:num w:numId="6" w16cid:durableId="1332635794">
    <w:abstractNumId w:val="16"/>
  </w:num>
  <w:num w:numId="7" w16cid:durableId="523832863">
    <w:abstractNumId w:val="21"/>
  </w:num>
  <w:num w:numId="8" w16cid:durableId="1594123667">
    <w:abstractNumId w:val="18"/>
  </w:num>
  <w:num w:numId="9" w16cid:durableId="1799881614">
    <w:abstractNumId w:val="9"/>
  </w:num>
  <w:num w:numId="10" w16cid:durableId="2024938734">
    <w:abstractNumId w:val="22"/>
  </w:num>
  <w:num w:numId="11" w16cid:durableId="1284573958">
    <w:abstractNumId w:val="19"/>
  </w:num>
  <w:num w:numId="12" w16cid:durableId="2139452469">
    <w:abstractNumId w:val="6"/>
  </w:num>
  <w:num w:numId="13" w16cid:durableId="1776441046">
    <w:abstractNumId w:val="12"/>
  </w:num>
  <w:num w:numId="14" w16cid:durableId="1054742039">
    <w:abstractNumId w:val="24"/>
  </w:num>
  <w:num w:numId="15" w16cid:durableId="260258369">
    <w:abstractNumId w:val="1"/>
  </w:num>
  <w:num w:numId="16" w16cid:durableId="1024287111">
    <w:abstractNumId w:val="29"/>
  </w:num>
  <w:num w:numId="17" w16cid:durableId="1488398403">
    <w:abstractNumId w:val="10"/>
  </w:num>
  <w:num w:numId="18" w16cid:durableId="1765614981">
    <w:abstractNumId w:val="14"/>
  </w:num>
  <w:num w:numId="19" w16cid:durableId="483622509">
    <w:abstractNumId w:val="23"/>
  </w:num>
  <w:num w:numId="20" w16cid:durableId="1507478289">
    <w:abstractNumId w:val="5"/>
  </w:num>
  <w:num w:numId="21" w16cid:durableId="200822915">
    <w:abstractNumId w:val="20"/>
  </w:num>
  <w:num w:numId="22" w16cid:durableId="626089097">
    <w:abstractNumId w:val="17"/>
  </w:num>
  <w:num w:numId="23" w16cid:durableId="1808231759">
    <w:abstractNumId w:val="2"/>
  </w:num>
  <w:num w:numId="24" w16cid:durableId="1329820936">
    <w:abstractNumId w:val="25"/>
  </w:num>
  <w:num w:numId="25" w16cid:durableId="133448368">
    <w:abstractNumId w:val="27"/>
  </w:num>
  <w:num w:numId="26" w16cid:durableId="58290868">
    <w:abstractNumId w:val="11"/>
  </w:num>
  <w:num w:numId="27" w16cid:durableId="501090808">
    <w:abstractNumId w:val="4"/>
  </w:num>
  <w:num w:numId="28" w16cid:durableId="467092957">
    <w:abstractNumId w:val="3"/>
  </w:num>
  <w:num w:numId="29" w16cid:durableId="1421757129">
    <w:abstractNumId w:val="8"/>
  </w:num>
  <w:num w:numId="30" w16cid:durableId="149725860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281"/>
    <w:rsid w:val="0002451D"/>
    <w:rsid w:val="000308C6"/>
    <w:rsid w:val="0003298E"/>
    <w:rsid w:val="00036E43"/>
    <w:rsid w:val="00040E69"/>
    <w:rsid w:val="00041759"/>
    <w:rsid w:val="000424C6"/>
    <w:rsid w:val="000439E0"/>
    <w:rsid w:val="00043B4B"/>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77DDB"/>
    <w:rsid w:val="0008044A"/>
    <w:rsid w:val="000817F2"/>
    <w:rsid w:val="00082D9B"/>
    <w:rsid w:val="00083E92"/>
    <w:rsid w:val="000877B0"/>
    <w:rsid w:val="000912C9"/>
    <w:rsid w:val="00096CB3"/>
    <w:rsid w:val="000A0FB0"/>
    <w:rsid w:val="000A3F42"/>
    <w:rsid w:val="000A45BC"/>
    <w:rsid w:val="000A68CA"/>
    <w:rsid w:val="000B02F8"/>
    <w:rsid w:val="000B148E"/>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76E62"/>
    <w:rsid w:val="0018002B"/>
    <w:rsid w:val="001804EB"/>
    <w:rsid w:val="00185D50"/>
    <w:rsid w:val="0018632A"/>
    <w:rsid w:val="00186708"/>
    <w:rsid w:val="00187F4D"/>
    <w:rsid w:val="0019170E"/>
    <w:rsid w:val="00195D39"/>
    <w:rsid w:val="001A4450"/>
    <w:rsid w:val="001B1649"/>
    <w:rsid w:val="001B4ED9"/>
    <w:rsid w:val="001B63CB"/>
    <w:rsid w:val="001C09B1"/>
    <w:rsid w:val="001C0F35"/>
    <w:rsid w:val="001C1B53"/>
    <w:rsid w:val="001C437A"/>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5DC0"/>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B559E"/>
    <w:rsid w:val="002B56AC"/>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369F"/>
    <w:rsid w:val="00324527"/>
    <w:rsid w:val="00325423"/>
    <w:rsid w:val="00327EEA"/>
    <w:rsid w:val="00330FD1"/>
    <w:rsid w:val="00331905"/>
    <w:rsid w:val="00332CD7"/>
    <w:rsid w:val="00337822"/>
    <w:rsid w:val="0034268E"/>
    <w:rsid w:val="0034448A"/>
    <w:rsid w:val="00345739"/>
    <w:rsid w:val="00346047"/>
    <w:rsid w:val="0035052C"/>
    <w:rsid w:val="00352E49"/>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2F92"/>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52E1"/>
    <w:rsid w:val="003D6D13"/>
    <w:rsid w:val="003E299B"/>
    <w:rsid w:val="003E4579"/>
    <w:rsid w:val="003E46E8"/>
    <w:rsid w:val="003E608F"/>
    <w:rsid w:val="003E68BC"/>
    <w:rsid w:val="003F1DE8"/>
    <w:rsid w:val="003F251C"/>
    <w:rsid w:val="003F4D31"/>
    <w:rsid w:val="003F5391"/>
    <w:rsid w:val="003F773C"/>
    <w:rsid w:val="00401972"/>
    <w:rsid w:val="0040563B"/>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67A98"/>
    <w:rsid w:val="004732D8"/>
    <w:rsid w:val="00473316"/>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E7CF5"/>
    <w:rsid w:val="004F1518"/>
    <w:rsid w:val="004F3FDA"/>
    <w:rsid w:val="004F4891"/>
    <w:rsid w:val="004F507E"/>
    <w:rsid w:val="00500A68"/>
    <w:rsid w:val="005017C0"/>
    <w:rsid w:val="00504394"/>
    <w:rsid w:val="00505FFE"/>
    <w:rsid w:val="00506D23"/>
    <w:rsid w:val="0050784E"/>
    <w:rsid w:val="00507B92"/>
    <w:rsid w:val="00507E61"/>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05DC"/>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875DF"/>
    <w:rsid w:val="005942AF"/>
    <w:rsid w:val="005A1013"/>
    <w:rsid w:val="005A14E6"/>
    <w:rsid w:val="005A22E6"/>
    <w:rsid w:val="005A22F4"/>
    <w:rsid w:val="005A3E66"/>
    <w:rsid w:val="005A675F"/>
    <w:rsid w:val="005A6AB0"/>
    <w:rsid w:val="005B0278"/>
    <w:rsid w:val="005B27AC"/>
    <w:rsid w:val="005B2FCD"/>
    <w:rsid w:val="005B3242"/>
    <w:rsid w:val="005C5126"/>
    <w:rsid w:val="005C64E4"/>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471F"/>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95BD8"/>
    <w:rsid w:val="006A01A9"/>
    <w:rsid w:val="006A2E68"/>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207C"/>
    <w:rsid w:val="007330A0"/>
    <w:rsid w:val="00737957"/>
    <w:rsid w:val="007402BE"/>
    <w:rsid w:val="007410A1"/>
    <w:rsid w:val="00743CBA"/>
    <w:rsid w:val="007454F1"/>
    <w:rsid w:val="00745698"/>
    <w:rsid w:val="00747402"/>
    <w:rsid w:val="0075041B"/>
    <w:rsid w:val="00750F9F"/>
    <w:rsid w:val="007512A8"/>
    <w:rsid w:val="007514D4"/>
    <w:rsid w:val="00754297"/>
    <w:rsid w:val="0075511B"/>
    <w:rsid w:val="00755781"/>
    <w:rsid w:val="0075588E"/>
    <w:rsid w:val="00762B2E"/>
    <w:rsid w:val="007702D5"/>
    <w:rsid w:val="00770EEB"/>
    <w:rsid w:val="0077233D"/>
    <w:rsid w:val="00773767"/>
    <w:rsid w:val="00773FEA"/>
    <w:rsid w:val="00775C3C"/>
    <w:rsid w:val="00776DE2"/>
    <w:rsid w:val="007811F8"/>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3E8B"/>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E5C53"/>
    <w:rsid w:val="007F34C3"/>
    <w:rsid w:val="007F3FAE"/>
    <w:rsid w:val="007F5284"/>
    <w:rsid w:val="007F7AB2"/>
    <w:rsid w:val="00801B6A"/>
    <w:rsid w:val="00807E3F"/>
    <w:rsid w:val="00811159"/>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3AC9"/>
    <w:rsid w:val="00854879"/>
    <w:rsid w:val="00854B5B"/>
    <w:rsid w:val="008608D9"/>
    <w:rsid w:val="00860E40"/>
    <w:rsid w:val="00861F95"/>
    <w:rsid w:val="00862DEC"/>
    <w:rsid w:val="00863558"/>
    <w:rsid w:val="0086441E"/>
    <w:rsid w:val="008654A7"/>
    <w:rsid w:val="00867A84"/>
    <w:rsid w:val="00871A1B"/>
    <w:rsid w:val="00871A55"/>
    <w:rsid w:val="0087210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0389"/>
    <w:rsid w:val="00941D19"/>
    <w:rsid w:val="00943E3A"/>
    <w:rsid w:val="00944378"/>
    <w:rsid w:val="0094528C"/>
    <w:rsid w:val="00946261"/>
    <w:rsid w:val="00946ABE"/>
    <w:rsid w:val="00946E8C"/>
    <w:rsid w:val="00950194"/>
    <w:rsid w:val="00950FDF"/>
    <w:rsid w:val="0095272F"/>
    <w:rsid w:val="009527C9"/>
    <w:rsid w:val="00955C65"/>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E71C3"/>
    <w:rsid w:val="009F0E96"/>
    <w:rsid w:val="009F1237"/>
    <w:rsid w:val="009F6456"/>
    <w:rsid w:val="00A01934"/>
    <w:rsid w:val="00A01E7E"/>
    <w:rsid w:val="00A027BD"/>
    <w:rsid w:val="00A0297A"/>
    <w:rsid w:val="00A03C7C"/>
    <w:rsid w:val="00A05D26"/>
    <w:rsid w:val="00A07C49"/>
    <w:rsid w:val="00A110AF"/>
    <w:rsid w:val="00A11648"/>
    <w:rsid w:val="00A138DC"/>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40A1"/>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2E5A"/>
    <w:rsid w:val="00CA46A6"/>
    <w:rsid w:val="00CA531A"/>
    <w:rsid w:val="00CA563E"/>
    <w:rsid w:val="00CA6BAD"/>
    <w:rsid w:val="00CB219E"/>
    <w:rsid w:val="00CB34A4"/>
    <w:rsid w:val="00CB4251"/>
    <w:rsid w:val="00CB4912"/>
    <w:rsid w:val="00CB6ECC"/>
    <w:rsid w:val="00CB7D92"/>
    <w:rsid w:val="00CC0894"/>
    <w:rsid w:val="00CC2B62"/>
    <w:rsid w:val="00CC530C"/>
    <w:rsid w:val="00CC75F0"/>
    <w:rsid w:val="00CD0CD9"/>
    <w:rsid w:val="00CD2D64"/>
    <w:rsid w:val="00CD366C"/>
    <w:rsid w:val="00CD7158"/>
    <w:rsid w:val="00CE063B"/>
    <w:rsid w:val="00CE1704"/>
    <w:rsid w:val="00CE1C2A"/>
    <w:rsid w:val="00CE4204"/>
    <w:rsid w:val="00CE4320"/>
    <w:rsid w:val="00CE7027"/>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140"/>
    <w:rsid w:val="00D32793"/>
    <w:rsid w:val="00D3311C"/>
    <w:rsid w:val="00D34853"/>
    <w:rsid w:val="00D37E79"/>
    <w:rsid w:val="00D406CB"/>
    <w:rsid w:val="00D430E2"/>
    <w:rsid w:val="00D434F3"/>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6AA1"/>
    <w:rsid w:val="00D77637"/>
    <w:rsid w:val="00D77C8B"/>
    <w:rsid w:val="00D81075"/>
    <w:rsid w:val="00D820EC"/>
    <w:rsid w:val="00D84468"/>
    <w:rsid w:val="00D84713"/>
    <w:rsid w:val="00D86797"/>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2EA9"/>
    <w:rsid w:val="00E1371E"/>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0C1C"/>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287"/>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48FF"/>
    <w:rsid w:val="00F96C94"/>
    <w:rsid w:val="00F96E1A"/>
    <w:rsid w:val="00FA2CDF"/>
    <w:rsid w:val="00FA67FA"/>
    <w:rsid w:val="00FB003E"/>
    <w:rsid w:val="00FB016B"/>
    <w:rsid w:val="00FB0A53"/>
    <w:rsid w:val="00FB101E"/>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114"/>
    <w:rsid w:val="00FF43BF"/>
    <w:rsid w:val="00FF4AC6"/>
    <w:rsid w:val="00FF5BF8"/>
    <w:rsid w:val="00FF5D40"/>
    <w:rsid w:val="00FF611D"/>
    <w:rsid w:val="042B74ED"/>
    <w:rsid w:val="04DB271D"/>
    <w:rsid w:val="05016322"/>
    <w:rsid w:val="069D3383"/>
    <w:rsid w:val="0819BF45"/>
    <w:rsid w:val="0882CDC2"/>
    <w:rsid w:val="09F63F25"/>
    <w:rsid w:val="0A84CF39"/>
    <w:rsid w:val="0E417242"/>
    <w:rsid w:val="11791304"/>
    <w:rsid w:val="12DF6643"/>
    <w:rsid w:val="136B8354"/>
    <w:rsid w:val="1723FAEC"/>
    <w:rsid w:val="1A839F5D"/>
    <w:rsid w:val="1E42BD81"/>
    <w:rsid w:val="1F7E4CB2"/>
    <w:rsid w:val="2014060C"/>
    <w:rsid w:val="2099AC14"/>
    <w:rsid w:val="21069E72"/>
    <w:rsid w:val="21B7BA1B"/>
    <w:rsid w:val="21C28B5E"/>
    <w:rsid w:val="24E73A05"/>
    <w:rsid w:val="28644F59"/>
    <w:rsid w:val="2A680A23"/>
    <w:rsid w:val="2A982668"/>
    <w:rsid w:val="2B2BBCDF"/>
    <w:rsid w:val="2BFB9BCC"/>
    <w:rsid w:val="3446871E"/>
    <w:rsid w:val="36EC38C8"/>
    <w:rsid w:val="37747C34"/>
    <w:rsid w:val="3A23D98A"/>
    <w:rsid w:val="3C155650"/>
    <w:rsid w:val="3CC1F9DD"/>
    <w:rsid w:val="4102361D"/>
    <w:rsid w:val="42A8C728"/>
    <w:rsid w:val="43EDC218"/>
    <w:rsid w:val="4640C83E"/>
    <w:rsid w:val="4676BC15"/>
    <w:rsid w:val="47CF94F7"/>
    <w:rsid w:val="4D0A8E19"/>
    <w:rsid w:val="4E4C38AC"/>
    <w:rsid w:val="4ECA2C4E"/>
    <w:rsid w:val="4EFF0035"/>
    <w:rsid w:val="4F0CB4E7"/>
    <w:rsid w:val="4F8723C6"/>
    <w:rsid w:val="50293513"/>
    <w:rsid w:val="54A119F4"/>
    <w:rsid w:val="555CC173"/>
    <w:rsid w:val="55FC55E9"/>
    <w:rsid w:val="5B32A93A"/>
    <w:rsid w:val="5F1921EA"/>
    <w:rsid w:val="63209FFB"/>
    <w:rsid w:val="63ECC662"/>
    <w:rsid w:val="670E4EB0"/>
    <w:rsid w:val="6B089795"/>
    <w:rsid w:val="6B49E885"/>
    <w:rsid w:val="6C5308F4"/>
    <w:rsid w:val="6E576010"/>
    <w:rsid w:val="71F77D9F"/>
    <w:rsid w:val="72997B68"/>
    <w:rsid w:val="72F98289"/>
    <w:rsid w:val="74FEC880"/>
    <w:rsid w:val="754A4F26"/>
    <w:rsid w:val="75CA49E0"/>
    <w:rsid w:val="76E1725D"/>
    <w:rsid w:val="77E73A70"/>
    <w:rsid w:val="7A675560"/>
    <w:rsid w:val="7A9DBB03"/>
    <w:rsid w:val="7C0325C1"/>
    <w:rsid w:val="7D9EF622"/>
    <w:rsid w:val="7ED0BF4A"/>
    <w:rsid w:val="7EDBCA1D"/>
    <w:rsid w:val="7F3AC683"/>
    <w:rsid w:val="7F712C26"/>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normaltextrun">
    <w:name w:val="normaltextrun"/>
    <w:basedOn w:val="DefaultParagraphFont"/>
    <w:rsid w:val="007B3E8B"/>
  </w:style>
  <w:style w:type="character" w:customStyle="1" w:styleId="eop">
    <w:name w:val="eop"/>
    <w:basedOn w:val="DefaultParagraphFont"/>
    <w:rsid w:val="007B3E8B"/>
  </w:style>
  <w:style w:type="paragraph" w:customStyle="1" w:styleId="CRCoverPage">
    <w:name w:val="CR Cover Page"/>
    <w:rsid w:val="00CE7027"/>
    <w:pPr>
      <w:spacing w:after="120"/>
    </w:pPr>
    <w:rPr>
      <w:rFonts w:ascii="Arial" w:eastAsia="SimSu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get-involved/working-groups/gsma_resources/guidelines-for-quantum-risk-management-for-tel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PQ.1-Post-Quantum-Telco-Network-Impact-Assessment-Whitepaper-Version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F88BFFFF-7341-4414-B955-127C6332BDEA}">
  <ds:schemaRefs>
    <ds:schemaRef ds:uri="Microsoft.SharePoint.Taxonomy.ContentTypeSync"/>
  </ds:schemaRefs>
</ds:datastoreItem>
</file>

<file path=customXml/itemProps3.xml><?xml version="1.0" encoding="utf-8"?>
<ds:datastoreItem xmlns:ds="http://schemas.openxmlformats.org/officeDocument/2006/customXml" ds:itemID="{C6CB27B0-D6DE-48AC-A17C-BFA9D0B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5.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29bec801-49a8-45cf-b0f6-abcbe53c26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3560</Characters>
  <Application>Microsoft Office Word</Application>
  <DocSecurity>0</DocSecurity>
  <Lines>29</Lines>
  <Paragraphs>8</Paragraphs>
  <ScaleCrop>false</ScaleCrop>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2024-02-06T13:40:00Z</dcterms:created>
  <dcterms:modified xsi:type="dcterms:W3CDTF">2024-02-06T13:40:00Z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0x0101005CA6B6D53CB9F94692387E462C050E01</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